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3" w:rsidRPr="007D3E24" w:rsidRDefault="00BD0483" w:rsidP="007D3E24">
      <w:pPr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56"/>
          <w:szCs w:val="56"/>
          <w:u w:val="single"/>
          <w:lang w:eastAsia="ru-RU"/>
        </w:rPr>
      </w:pPr>
      <w:r w:rsidRPr="007D3E24">
        <w:rPr>
          <w:rFonts w:ascii="Times New Roman" w:eastAsia="Times New Roman" w:hAnsi="Times New Roman" w:cs="Times New Roman"/>
          <w:b/>
          <w:bCs/>
          <w:color w:val="4D4D4D"/>
          <w:kern w:val="36"/>
          <w:sz w:val="56"/>
          <w:szCs w:val="56"/>
          <w:u w:val="single"/>
          <w:lang w:eastAsia="ru-RU"/>
        </w:rPr>
        <w:t>Вакцинация от COVID-19</w:t>
      </w:r>
      <w:r w:rsidR="00D3693A" w:rsidRPr="007D3E24">
        <w:rPr>
          <w:rFonts w:ascii="Times New Roman" w:eastAsia="Times New Roman" w:hAnsi="Times New Roman" w:cs="Times New Roman"/>
          <w:b/>
          <w:bCs/>
          <w:color w:val="4D4D4D"/>
          <w:kern w:val="36"/>
          <w:sz w:val="56"/>
          <w:szCs w:val="56"/>
          <w:u w:val="single"/>
          <w:lang w:eastAsia="ru-RU"/>
        </w:rPr>
        <w:t>.</w:t>
      </w:r>
    </w:p>
    <w:p w:rsidR="00BD0483" w:rsidRPr="00D3693A" w:rsidRDefault="00BD0483" w:rsidP="00A010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конца декабря 2019 года весь мир охватил "эпидемиологический циклон" – новая 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инфекция. COVID-19, как настоящий ураган, пронесся по большинству стран мира, показав свою разрушительную силу и значительную продолжительность. И самое печальное, что это явление породило не только страх и серьезные экономические убытки, но и значительно повысило показатели смертности.</w:t>
      </w:r>
    </w:p>
    <w:p w:rsidR="00BD0483" w:rsidRPr="00D3693A" w:rsidRDefault="00BD0483" w:rsidP="00A010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актуальным данным, обнародованным на специализированном портале "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Стопкоронавирус</w:t>
      </w:r>
      <w:proofErr w:type="gram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только в России за период пандемии выявлено более 3,6 млн случаев заражения COVID-19 (за последние сутки – почти 22 тыс. случаев). При этом более 67,8 тыс. человек умерли, не перенеся заболевания или его последствий.</w:t>
      </w:r>
    </w:p>
    <w:p w:rsidR="00BD0483" w:rsidRPr="00FF2A04" w:rsidRDefault="007D3E24" w:rsidP="00BD0483">
      <w:pPr>
        <w:spacing w:before="255"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BD0483" w:rsidRPr="00FF2A04" w:rsidRDefault="00BD0483" w:rsidP="00BD0483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2A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F2A04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u w:val="single"/>
          <w:lang w:eastAsia="ru-RU"/>
        </w:rPr>
        <w:t xml:space="preserve">Российские </w:t>
      </w:r>
      <w:proofErr w:type="spellStart"/>
      <w:r w:rsidRPr="00FF2A04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u w:val="single"/>
          <w:lang w:eastAsia="ru-RU"/>
        </w:rPr>
        <w:t>антиковидные</w:t>
      </w:r>
      <w:proofErr w:type="spellEnd"/>
      <w:r w:rsidRPr="00FF2A04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u w:val="single"/>
          <w:lang w:eastAsia="ru-RU"/>
        </w:rPr>
        <w:t xml:space="preserve"> вакцины: медицинский аспект</w:t>
      </w:r>
    </w:p>
    <w:p w:rsidR="00C560C0" w:rsidRDefault="00BD0483" w:rsidP="00C560C0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России уже официально зарегистрировано две вакцины от новой 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– Гам-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(торговая марка "Спутник V") и "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ЭпиВакКорона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"Спутник V" был разработан НИЦ эпидемиологии и микробиологии имени академика 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Гамалеи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 и зарегистрирован 11 августа 2020 года. Он стал первой в мире вакциной от COVID-19 и </w:t>
      </w:r>
      <w:proofErr w:type="gram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10 декабря уже применяется для проведения</w:t>
      </w:r>
      <w:proofErr w:type="gram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масштабной вакцинации в стране. "В гражданский оборот выпущено более 1,6 </w:t>
      </w:r>
      <w:proofErr w:type="gram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 вакцины</w:t>
      </w:r>
      <w:r w:rsidR="00C5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483" w:rsidRPr="00D3693A" w:rsidRDefault="00BD0483" w:rsidP="00C560C0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"Гам-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состоит из рекомбинантных частиц аденовируса человека, в которых имеется протеин S – белок оболочки 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вырабатываются антитела. Но сама вакцина не содержит </w:t>
      </w:r>
      <w:proofErr w:type="gram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вызывающий</w:t>
      </w:r>
      <w:proofErr w:type="gram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 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исключает возможность заболеть им после прививки. Вакцина вводится двукратно внутримышечно с интервалом в три недели. По последним данным, ее эффективность составляет 91,4%, а против тяжелых случаев заболевания – 100%.</w:t>
      </w:r>
    </w:p>
    <w:p w:rsidR="00BD0483" w:rsidRPr="00D3693A" w:rsidRDefault="00BD0483" w:rsidP="00CD638F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вакцина "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ЭпиВакКорона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была разработана Государственным научным центром вирусологии и биотехнологии "Вектор" 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зарегистрирована 13 октября прошлого года. Она сделана на основе пептидных антигенов – фрагментов белка S SARS-CoV-2. В ее состав входят три пептида, закрепленных на белке-носителе, который связан со вспомогательным веществом – гидроксидом алюминия. После введения в организм клетки иммунной системы начинают работать с этими пептидами как антигенами, запуская тем самым иммунный ответ и стимулируя выработку антител. Препарат вводится двукратно </w:t>
      </w:r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внутримышечно с интервалом в две-три недели. По результатам первых двух фаз клинических испытаний подтверждена 100%-</w:t>
      </w:r>
      <w:proofErr w:type="spellStart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D3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иммунологическая эффективность вакцины.</w:t>
      </w:r>
    </w:p>
    <w:p w:rsidR="00BD0483" w:rsidRPr="00FD2C3A" w:rsidRDefault="00BD0483" w:rsidP="00BD0483">
      <w:pPr>
        <w:spacing w:after="255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D2C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Все указанные вакцины относятся к типу профилактических вакцин, то есть они не лечат, а защищают от заболевания, предотвращают его возникновение.</w:t>
      </w:r>
    </w:p>
    <w:p w:rsidR="00BD0483" w:rsidRPr="00BD0483" w:rsidRDefault="00BD0483" w:rsidP="00BD048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0483" w:rsidRPr="00645FEC" w:rsidRDefault="00BD0483" w:rsidP="00BD0483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45FEC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u w:val="single"/>
          <w:lang w:eastAsia="ru-RU"/>
        </w:rPr>
        <w:t>Вакцинация: правовой аспект</w:t>
      </w:r>
    </w:p>
    <w:p w:rsidR="00BD0483" w:rsidRPr="00645FEC" w:rsidRDefault="00BD0483" w:rsidP="00645FEC">
      <w:pPr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hyperlink r:id="rId6" w:anchor="block_411" w:history="1">
        <w:r w:rsidRPr="00645FE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ч. 1 ст. 41 Конституции Российской Федерации</w:t>
        </w:r>
      </w:hyperlink>
      <w:r w:rsidRPr="0064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ст. 19 Федерального закона от 21 ноября 2011 г. № 323-ФЗ "</w:t>
      </w:r>
      <w:hyperlink r:id="rId7" w:anchor="block_19" w:history="1">
        <w:r w:rsidRPr="00645FE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Об основах охраны здоровья граждан в Российской Федерации</w:t>
        </w:r>
      </w:hyperlink>
      <w:r w:rsidRPr="0064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(далее – Закон № 323-ФЗ) </w:t>
      </w:r>
      <w:r w:rsidRPr="00645F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каждый имеет право на медицинскую помощь</w:t>
      </w:r>
      <w:r w:rsidRPr="0064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 программой госгарантий бесплатного оказания гражданам медпомощи такая помощь в гарантированном объеме оказывается без взимания платы. В частности, пациент имеет право на профилактику заболеваний (</w:t>
      </w:r>
      <w:hyperlink r:id="rId8" w:anchor="block_1952" w:history="1">
        <w:r w:rsidRPr="00645FE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п. 2 ч. 5 ст. 19 Закона № 323-ФЗ</w:t>
        </w:r>
      </w:hyperlink>
      <w:r w:rsidRPr="0064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одной из составляющих которой является иммунопрофилактика инфекционных болезней, реализуемая путем проведения профилактических прививок. </w:t>
      </w:r>
      <w:r w:rsidRPr="00645F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числе последних выделяются и профилактические прививки по эпидемическим показаниям – они проводятся гражданам при угрозе возникновения отдельных инфекционных болезней (</w:t>
      </w:r>
      <w:proofErr w:type="spellStart"/>
      <w:r w:rsidRPr="00645F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fldChar w:fldCharType="begin"/>
      </w:r>
      <w:r w:rsidRPr="00645F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instrText xml:space="preserve"> HYPERLINK "http://base.garant.ru/12113020/5633a92d35b966c2ba2f1e859e7bdd69/" \l "p_36128" </w:instrText>
      </w:r>
      <w:r w:rsidRPr="00645F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fldChar w:fldCharType="separate"/>
      </w:r>
      <w:r w:rsidRPr="00645FEC">
        <w:rPr>
          <w:rFonts w:ascii="Times New Roman" w:eastAsia="Times New Roman" w:hAnsi="Times New Roman" w:cs="Times New Roman"/>
          <w:b/>
          <w:color w:val="808080"/>
          <w:sz w:val="28"/>
          <w:szCs w:val="28"/>
          <w:u w:val="single"/>
          <w:bdr w:val="none" w:sz="0" w:space="0" w:color="auto" w:frame="1"/>
          <w:lang w:eastAsia="ru-RU"/>
        </w:rPr>
        <w:t>абз</w:t>
      </w:r>
      <w:proofErr w:type="spellEnd"/>
      <w:r w:rsidRPr="00645FEC">
        <w:rPr>
          <w:rFonts w:ascii="Times New Roman" w:eastAsia="Times New Roman" w:hAnsi="Times New Roman" w:cs="Times New Roman"/>
          <w:b/>
          <w:color w:val="808080"/>
          <w:sz w:val="28"/>
          <w:szCs w:val="28"/>
          <w:u w:val="single"/>
          <w:bdr w:val="none" w:sz="0" w:space="0" w:color="auto" w:frame="1"/>
          <w:lang w:eastAsia="ru-RU"/>
        </w:rPr>
        <w:t>. 4 п. 1 ст. 5</w:t>
      </w:r>
      <w:r w:rsidRPr="00645F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fldChar w:fldCharType="end"/>
      </w:r>
      <w:r w:rsidRPr="00645F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и </w:t>
      </w:r>
      <w:hyperlink r:id="rId9" w:anchor="block_10" w:history="1">
        <w:r w:rsidRPr="00645FEC">
          <w:rPr>
            <w:rFonts w:ascii="Times New Roman" w:eastAsia="Times New Roman" w:hAnsi="Times New Roman" w:cs="Times New Roman"/>
            <w:b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ст. 10</w:t>
        </w:r>
      </w:hyperlink>
      <w:r w:rsidRPr="00645F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Федерального закона от 17 сентября 1998 г. № 157-ФЗ "Об иммунопрофилактике инфекционных болезней"; далее – Закон № 157-ФЗ).</w:t>
      </w:r>
    </w:p>
    <w:p w:rsidR="00BD0483" w:rsidRPr="00793656" w:rsidRDefault="007D3E24" w:rsidP="00793656">
      <w:pPr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hyperlink r:id="rId10" w:anchor="block_2000" w:history="1">
        <w:r w:rsidR="00BD0483" w:rsidRPr="00793656">
          <w:rPr>
            <w:rFonts w:ascii="Times New Roman" w:eastAsia="Times New Roman" w:hAnsi="Times New Roman" w:cs="Times New Roman"/>
            <w:b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Календарь профилактических прививок по эпидемическим показаниям</w:t>
        </w:r>
      </w:hyperlink>
      <w:r w:rsidR="00BD0483" w:rsidRPr="007936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  <w:r w:rsidR="00BD0483" w:rsidRPr="0079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проведения профилактических прививок и категории граждан, </w:t>
      </w:r>
      <w:r w:rsidR="00BD0483" w:rsidRPr="007936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подлежащих обязательной вакцинации, утверждены </w:t>
      </w:r>
      <w:hyperlink r:id="rId11" w:history="1">
        <w:r w:rsidR="00BD0483" w:rsidRPr="00793656">
          <w:rPr>
            <w:rFonts w:ascii="Times New Roman" w:eastAsia="Times New Roman" w:hAnsi="Times New Roman" w:cs="Times New Roman"/>
            <w:b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Приказом Минздрава России от 21 марта 2014 г. № 125н</w:t>
        </w:r>
      </w:hyperlink>
      <w:r w:rsidR="00BD0483" w:rsidRPr="007936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Отметим, 27 декабря 2020 года в календарь профилактических прививок по эпидемическим показаниям была внесена профилактическая прививка против </w:t>
      </w:r>
      <w:proofErr w:type="spellStart"/>
      <w:r w:rsidR="00BD0483" w:rsidRPr="007936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коронавирусной</w:t>
      </w:r>
      <w:proofErr w:type="spellEnd"/>
      <w:r w:rsidR="00BD0483" w:rsidRPr="007936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инфекции, вызываемой вирусом SARS-CoV-2. Там же прописали категории граждан, под</w:t>
      </w:r>
      <w:r w:rsidR="007936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лежащих обязательной вакцинации!!!:</w:t>
      </w:r>
    </w:p>
    <w:p w:rsidR="00BD0483" w:rsidRPr="00793656" w:rsidRDefault="00BD0483" w:rsidP="00793656">
      <w:pPr>
        <w:numPr>
          <w:ilvl w:val="0"/>
          <w:numId w:val="1"/>
        </w:numPr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6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приоритет 1-го уровня – работники медицинских, образовательных организаций</w:t>
      </w:r>
      <w:r w:rsidR="00793656" w:rsidRPr="0079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  <w:r w:rsidRPr="0079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социального обслуживания и многофункциональных центров, лица, проживающие в организациях </w:t>
      </w:r>
      <w:proofErr w:type="spellStart"/>
      <w:r w:rsidRPr="0079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соцобслуживания</w:t>
      </w:r>
      <w:proofErr w:type="spellEnd"/>
      <w:r w:rsidRPr="0079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лица с хроническими заболеваниями, включая заболевания бронхолегочной системы, </w:t>
      </w:r>
      <w:proofErr w:type="gramStart"/>
      <w:r w:rsidRPr="0079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сердечно-сосудистые</w:t>
      </w:r>
      <w:proofErr w:type="gramEnd"/>
      <w:r w:rsidRPr="0079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заболевания, сахарный диабет и ожирение;</w:t>
      </w:r>
    </w:p>
    <w:p w:rsidR="00BD0483" w:rsidRPr="00793656" w:rsidRDefault="00BD0483" w:rsidP="00793656">
      <w:pPr>
        <w:numPr>
          <w:ilvl w:val="0"/>
          <w:numId w:val="1"/>
        </w:numPr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 2-го уровня – работники организаций транспорта и энергетики, сотрудники правоохранительных органов, государственных контрольных </w:t>
      </w:r>
      <w:r w:rsidRPr="0079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органов в пунктах пропуска через госграницу, </w:t>
      </w:r>
      <w:proofErr w:type="spellStart"/>
      <w:r w:rsidRPr="0079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вахтовики</w:t>
      </w:r>
      <w:proofErr w:type="spellEnd"/>
      <w:r w:rsidRPr="0079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волонтеры, военнослужащие, работники организаций сферы предоставления услуг;</w:t>
      </w:r>
    </w:p>
    <w:p w:rsidR="00BD0483" w:rsidRPr="00793656" w:rsidRDefault="00BD0483" w:rsidP="00793656">
      <w:pPr>
        <w:numPr>
          <w:ilvl w:val="0"/>
          <w:numId w:val="1"/>
        </w:numPr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3-го уровня – государственные гражданские и муниципальные служащие, лица, обучающиеся в профессиональных образовательных организациях и образовательных организациях высшего образования старше 18 лет, призывники (</w:t>
      </w:r>
      <w:hyperlink r:id="rId12" w:anchor="block_2000" w:history="1">
        <w:r w:rsidRPr="0079365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Приложение № 2 к Приказу Минздрава России от 21 марта 2014 г. № 125н</w:t>
        </w:r>
      </w:hyperlink>
      <w:r w:rsidRPr="0079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0483" w:rsidRPr="00EC0513" w:rsidRDefault="00BD0483" w:rsidP="00BD0483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следует учитывать, </w:t>
      </w:r>
      <w:proofErr w:type="gramStart"/>
      <w:r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применение в нормах </w:t>
      </w:r>
      <w:hyperlink r:id="rId13" w:history="1">
        <w:r w:rsidRPr="00EC051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Закона № 157-ФЗ</w:t>
        </w:r>
      </w:hyperlink>
      <w:r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Календаре прививок термина "обязательная вакцинация", </w:t>
      </w:r>
      <w:proofErr w:type="spellStart"/>
      <w:r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"http://base.garant.ru/12113020/5633a92d35b966c2ba2f1e859e7bdd69/" \l "p_59" </w:instrText>
      </w:r>
      <w:r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C0513">
        <w:rPr>
          <w:rFonts w:ascii="Times New Roman" w:eastAsia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lang w:eastAsia="ru-RU"/>
        </w:rPr>
        <w:t>абз</w:t>
      </w:r>
      <w:proofErr w:type="spellEnd"/>
      <w:r w:rsidRPr="00EC0513">
        <w:rPr>
          <w:rFonts w:ascii="Times New Roman" w:eastAsia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lang w:eastAsia="ru-RU"/>
        </w:rPr>
        <w:t>. 8 п. 1 ст. 5 Закона № 157-ФЗ</w:t>
      </w:r>
      <w:r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предусматривает право граждан на отказ от профилактических прививок. </w:t>
      </w:r>
      <w:r w:rsidRPr="00EC0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Этот отказ должен быть выражен в письменной форме, он противопоставляется обычно предоставляемому при проведении профилактических прививок информированному добровольному согласию гражданина на медицинское вмешательство.</w:t>
      </w:r>
    </w:p>
    <w:p w:rsidR="00EC0513" w:rsidRDefault="00BD0483" w:rsidP="00EC0513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отсутствие установленных профилактических прививок может повл</w:t>
      </w:r>
      <w:r w:rsid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 ряд негативных последствий:</w:t>
      </w:r>
    </w:p>
    <w:p w:rsidR="00EC0513" w:rsidRPr="00EC0513" w:rsidRDefault="00EC0513" w:rsidP="00EC0513">
      <w:pPr>
        <w:pStyle w:val="a5"/>
        <w:numPr>
          <w:ilvl w:val="0"/>
          <w:numId w:val="2"/>
        </w:num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D0483"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ачиная от запрета на вые</w:t>
      </w:r>
      <w:proofErr w:type="gramStart"/>
      <w:r w:rsidR="00BD0483"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 в стр</w:t>
      </w:r>
      <w:proofErr w:type="gramEnd"/>
      <w:r w:rsidR="00BD0483"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аны, пребывание в которых требует конкр</w:t>
      </w:r>
      <w:r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етных профилактических прививок</w:t>
      </w:r>
    </w:p>
    <w:p w:rsidR="00BD0483" w:rsidRPr="00EC0513" w:rsidRDefault="00EC0513" w:rsidP="00EC0513">
      <w:pPr>
        <w:pStyle w:val="a5"/>
        <w:numPr>
          <w:ilvl w:val="0"/>
          <w:numId w:val="2"/>
        </w:num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D0483"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ременный отказ в приеме в образовательные и оздоровительные учреждения в случае возникновения массовых инфекционных заболеваний или при угрозе возникновения эпидемий и заканчивая</w:t>
      </w:r>
      <w:proofErr w:type="gramEnd"/>
      <w:r w:rsidR="00BD0483"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отказом в приеме граждан на работы или отстранение граждан от работ, выполнение которых связано с высоким риском заболевания инфекционными болезнями (</w:t>
      </w:r>
      <w:hyperlink r:id="rId14" w:anchor="p_60" w:history="1">
        <w:r w:rsidR="00BD0483" w:rsidRPr="00EC051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п. 2 ст. 5 Закона № 157-ФЗ</w:t>
        </w:r>
      </w:hyperlink>
      <w:r w:rsidR="00BD0483"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="00BD0483"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таких работ определен </w:t>
      </w:r>
      <w:hyperlink r:id="rId15" w:history="1">
        <w:r w:rsidR="00BD0483" w:rsidRPr="00EC051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 Правительства РФ от 15 июля 1999 г. № 825</w:t>
        </w:r>
      </w:hyperlink>
      <w:r w:rsidR="00BD0483"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предусматривает, например, работы в организациях, осуществляющих образовательную деятельность, работы с больными инфекционными заболеваниями, с живыми культурами возбудителей инфекционных заболеваний, с кровью и биологическими жидкостями человека, а также некоторые виды работ на территориях, неблагополучных по инфекциям, общим для человека и животных (включая сельскохозяйственные, строительные, работы, связанные с</w:t>
      </w:r>
      <w:proofErr w:type="gramEnd"/>
      <w:r w:rsidR="00BD0483" w:rsidRPr="00EC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уходом за животными и т. п.).</w:t>
      </w:r>
    </w:p>
    <w:p w:rsidR="00BD0483" w:rsidRPr="00D723A5" w:rsidRDefault="00BD0483" w:rsidP="00BD0483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72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Кому вакцинация показана в приоритетном порядке?</w:t>
      </w:r>
    </w:p>
    <w:p w:rsidR="00BD0483" w:rsidRPr="00D723A5" w:rsidRDefault="00BD0483" w:rsidP="00D723A5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имеющихся данных о течении заболевания, наблюдений клинического течения, данных регистров вакцинация рекомендуется, в первую</w:t>
      </w:r>
      <w:r w:rsidR="00D7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очередь, лицам старше 55 лет. </w:t>
      </w:r>
      <w:r w:rsidRPr="00D7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тем, что у данной возрастной категории лиц имеются более тяжелое течение и больший риск осложнений, включая неблагоприятные, летальные исходы, и эта категория наиболее нуждается сегодня в вакцинальной защите</w:t>
      </w:r>
      <w:r w:rsidR="00D7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</w:t>
      </w:r>
      <w:r w:rsidRPr="00D7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ледует вакцинироваться пациентам с сахарным диабетом, артериальной </w:t>
      </w:r>
      <w:r w:rsidRPr="00D7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гипертензией, тяжелой ишемической болезнью сердца и пациентам, имеющим ожирение.</w:t>
      </w:r>
    </w:p>
    <w:p w:rsidR="00BD0483" w:rsidRPr="00613212" w:rsidRDefault="00BD0483" w:rsidP="00613212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Гарантировано ли качество вакцины? Безопасна ли она?</w:t>
      </w:r>
    </w:p>
    <w:p w:rsidR="00BD0483" w:rsidRPr="00613212" w:rsidRDefault="00BD0483" w:rsidP="00613212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 "Спутник V", применяемая сейчас для массовой вакцинации, прошла все необходимые стадии испытаний, в результате которых не выявлено серьезных побочных эффектов. Также налажен многоуровневый контроль – Минздрав России при регистрации устанавливает требования к качеству вакцины, </w:t>
      </w:r>
      <w:proofErr w:type="spellStart"/>
      <w:r w:rsidRPr="006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</w:t>
      </w:r>
      <w:proofErr w:type="spellEnd"/>
      <w:r w:rsidRPr="006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контролирует соблюдение требований к производству, а Росздравнадзор – качество находящейся в обороте вакцины, включая обязательный контроль качества каждой серии вакцины.</w:t>
      </w:r>
    </w:p>
    <w:p w:rsidR="00BD0483" w:rsidRPr="00613212" w:rsidRDefault="00BD0483" w:rsidP="00613212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безопасности вакцины, что в соответствии с </w:t>
      </w:r>
      <w:hyperlink r:id="rId16" w:history="1">
        <w:r w:rsidRPr="00613212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 Правительства РФ от 3 апреля 2020 г. № 441</w:t>
        </w:r>
      </w:hyperlink>
      <w:r w:rsidRPr="0061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невозможно зарегистрировать в ускоренном порядке препарат, если у препарата (в рассматриваемом случае – у вакцинной платформы) нет надежной доказательной базы по безопасности.</w:t>
      </w:r>
    </w:p>
    <w:p w:rsidR="00BD0483" w:rsidRPr="00B01D55" w:rsidRDefault="00BD0483" w:rsidP="00B01D55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Содержит ли вакцина живой вирус?</w:t>
      </w:r>
    </w:p>
    <w:p w:rsidR="00BD0483" w:rsidRPr="00B01D55" w:rsidRDefault="00BD0483" w:rsidP="00B01D55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ни одна из разрабатываемых в России вакцин не содержит живой вирус. "Гам-</w:t>
      </w:r>
      <w:proofErr w:type="spellStart"/>
      <w:r w:rsidRPr="00B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</w:t>
      </w:r>
      <w:proofErr w:type="spellEnd"/>
      <w:r w:rsidRPr="00B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</w:t>
      </w:r>
      <w:proofErr w:type="spellEnd"/>
      <w:r w:rsidRPr="00B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не включает в себя компонентов вируса COVID-19, "</w:t>
      </w:r>
      <w:proofErr w:type="spellStart"/>
      <w:r w:rsidRPr="00B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ЭпиВакКорона</w:t>
      </w:r>
      <w:proofErr w:type="spellEnd"/>
      <w:r w:rsidRPr="00B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– живых ослабленных вирусов или генетического материала </w:t>
      </w:r>
      <w:proofErr w:type="spellStart"/>
      <w:r w:rsidRPr="00B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B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 как и вакцина НИИ вакцин и сывороток ФМБА России не содержит живой вирус ни на одном этапе производства. Вакцина Федерального научного Центра исследований и разработки иммунобиологических препаратов им. М.П. Чумакова РАН содержит инактивированный (убитый) вирус.</w:t>
      </w:r>
    </w:p>
    <w:p w:rsidR="00BD0483" w:rsidRPr="0018413B" w:rsidRDefault="00BD0483" w:rsidP="00BD0483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ли заразиться COVID-19 непосредственно от вакцины?</w:t>
      </w:r>
    </w:p>
    <w:p w:rsidR="00BD0483" w:rsidRPr="0018413B" w:rsidRDefault="00BD0483" w:rsidP="00BD0483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аденовирусные и белковые вакцины приносят в организм только маленький кусочек вируса, а не всю его генетическую информацию. Не несет рисков заражения и инактивированная вакцина – применяется убитый вирус, лишенный способности к размножению, причем после </w:t>
      </w:r>
      <w:proofErr w:type="spellStart"/>
      <w:r w:rsidRPr="001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инактивации</w:t>
      </w:r>
      <w:proofErr w:type="spellEnd"/>
      <w:r w:rsidRPr="001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мертвые вирусы тщательно проверяются на то, насколько полно убит вирус.</w:t>
      </w:r>
    </w:p>
    <w:p w:rsidR="00BD0483" w:rsidRPr="0018413B" w:rsidRDefault="00BD0483" w:rsidP="00BD0483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учитывать, что из-за особенностей работы иммунной системы в редких случаях вакцина может не защитить от вируса. Хотя, по предварительным данным клинических испытаний, эффективность современных вакцин от </w:t>
      </w:r>
      <w:proofErr w:type="spellStart"/>
      <w:r w:rsidRPr="001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1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70-95%. Но в любом случае у заразившихся вирусом привитых пациентов заболевание протекает легче.</w:t>
      </w:r>
    </w:p>
    <w:p w:rsidR="0018413B" w:rsidRDefault="0018413B" w:rsidP="00BD0483">
      <w:pPr>
        <w:spacing w:after="255" w:line="27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8413B" w:rsidRDefault="0018413B" w:rsidP="00BD0483">
      <w:pPr>
        <w:spacing w:after="255" w:line="27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BD0483" w:rsidRPr="0018413B" w:rsidRDefault="00BD0483" w:rsidP="0018413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Надо ли проходить тестирование перед вакцинацией?</w:t>
      </w:r>
    </w:p>
    <w:p w:rsidR="00A65EF6" w:rsidRDefault="00BD0483" w:rsidP="00C971A4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 подготовке к вакцинации против COVID-19 проведение лабораторных исследований на наличие иммуноглобулинов классов G и М к вирусу SARS-CoV-2 не является обязательным", – на это </w:t>
      </w:r>
      <w:hyperlink r:id="rId17" w:history="1">
        <w:r w:rsidRPr="0018413B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обращает внимание</w:t>
        </w:r>
      </w:hyperlink>
      <w:r w:rsidRPr="001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Минздрав России в своем </w:t>
      </w:r>
      <w:hyperlink r:id="rId18" w:anchor="p_3" w:history="1">
        <w:r w:rsidRPr="0018413B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Письме от 15 января 2021 г. № 1</w:t>
        </w:r>
        <w:proofErr w:type="gramStart"/>
        <w:r w:rsidRPr="0018413B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/И</w:t>
        </w:r>
        <w:proofErr w:type="gramEnd"/>
        <w:r w:rsidRPr="0018413B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/1-155</w:t>
        </w:r>
      </w:hyperlink>
      <w:r w:rsidRPr="001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согласно </w:t>
      </w:r>
      <w:hyperlink r:id="rId19" w:history="1">
        <w:r w:rsidRPr="0018413B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разъяснениям</w:t>
        </w:r>
      </w:hyperlink>
      <w:r w:rsidRPr="001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ФФОМС, отраженным в </w:t>
      </w:r>
      <w:hyperlink r:id="rId20" w:anchor="/document/400186968/paragraph/1:0" w:history="1">
        <w:r w:rsidRPr="0018413B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Письме ФФОМС от 11 января 2021 г. № 00-10-30-2-06/11</w:t>
        </w:r>
      </w:hyperlink>
      <w:r w:rsidRPr="001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счет средств ОМС проведение такого тестирования перед </w:t>
      </w:r>
      <w:proofErr w:type="spellStart"/>
      <w:r w:rsidRPr="001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антиковидной</w:t>
      </w:r>
      <w:proofErr w:type="spellEnd"/>
      <w:r w:rsidRPr="001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вакцинацией не ф</w:t>
      </w:r>
      <w:r w:rsidR="00C9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инансируется.</w:t>
      </w:r>
    </w:p>
    <w:p w:rsidR="00C971A4" w:rsidRPr="00C971A4" w:rsidRDefault="00C971A4" w:rsidP="00C971A4">
      <w:pPr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</w:pPr>
      <w:r w:rsidRPr="00C971A4"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  <w:t>Берегите себя! Будьте здоровы!</w:t>
      </w:r>
    </w:p>
    <w:p w:rsidR="00C971A4" w:rsidRPr="00C971A4" w:rsidRDefault="00C971A4" w:rsidP="00C971A4">
      <w:pPr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</w:pPr>
      <w:proofErr w:type="spellStart"/>
      <w:r w:rsidRPr="00C971A4"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  <w:t>Вакцинируйтесь</w:t>
      </w:r>
      <w:proofErr w:type="spellEnd"/>
      <w:r w:rsidRPr="00C971A4"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  <w:t xml:space="preserve"> от </w:t>
      </w:r>
      <w:proofErr w:type="spellStart"/>
      <w:r w:rsidRPr="00C971A4"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  <w:t>короновирусной</w:t>
      </w:r>
      <w:proofErr w:type="spellEnd"/>
      <w:r w:rsidRPr="00C971A4"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  <w:t xml:space="preserve"> инфекции!!!</w:t>
      </w:r>
    </w:p>
    <w:p w:rsidR="00C971A4" w:rsidRPr="00C971A4" w:rsidRDefault="00C971A4" w:rsidP="00C971A4">
      <w:pPr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</w:pPr>
      <w:r w:rsidRPr="00C971A4"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  <w:t>Спасибо за внимание!!!</w:t>
      </w:r>
    </w:p>
    <w:p w:rsidR="00C971A4" w:rsidRPr="00C971A4" w:rsidRDefault="00C971A4" w:rsidP="00C971A4">
      <w:pPr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sectPr w:rsidR="00C971A4" w:rsidRPr="00C9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5E9"/>
    <w:multiLevelType w:val="hybridMultilevel"/>
    <w:tmpl w:val="71B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A7DD4"/>
    <w:multiLevelType w:val="multilevel"/>
    <w:tmpl w:val="24EE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B6"/>
    <w:rsid w:val="0018413B"/>
    <w:rsid w:val="003852B6"/>
    <w:rsid w:val="00613212"/>
    <w:rsid w:val="00645FEC"/>
    <w:rsid w:val="00793656"/>
    <w:rsid w:val="007B7B82"/>
    <w:rsid w:val="007D3E24"/>
    <w:rsid w:val="00A010F6"/>
    <w:rsid w:val="00A65EF6"/>
    <w:rsid w:val="00B01D55"/>
    <w:rsid w:val="00BD0483"/>
    <w:rsid w:val="00C560C0"/>
    <w:rsid w:val="00C971A4"/>
    <w:rsid w:val="00CD638F"/>
    <w:rsid w:val="00D3693A"/>
    <w:rsid w:val="00D723A5"/>
    <w:rsid w:val="00EC0513"/>
    <w:rsid w:val="00FD2C3A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0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59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967/95ef042b11da42ac166eeedeb998f688/" TargetMode="External"/><Relationship Id="rId13" Type="http://schemas.openxmlformats.org/officeDocument/2006/relationships/hyperlink" Target="http://base.garant.ru/12113020/" TargetMode="External"/><Relationship Id="rId18" Type="http://schemas.openxmlformats.org/officeDocument/2006/relationships/hyperlink" Target="http://base.garant.ru/400215759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2191967/95ef042b11da42ac166eeedeb998f688/" TargetMode="External"/><Relationship Id="rId12" Type="http://schemas.openxmlformats.org/officeDocument/2006/relationships/hyperlink" Target="http://base.garant.ru/70647158/f7ee959fd36b5699076b35abf4f52c5c/" TargetMode="External"/><Relationship Id="rId17" Type="http://schemas.openxmlformats.org/officeDocument/2006/relationships/hyperlink" Target="http://www.garant.ru/news/144133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3850814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6f6a564ac5dc1fa713a326239c5c2f5d/" TargetMode="External"/><Relationship Id="rId11" Type="http://schemas.openxmlformats.org/officeDocument/2006/relationships/hyperlink" Target="http://base.garant.ru/706471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6330/" TargetMode="External"/><Relationship Id="rId10" Type="http://schemas.openxmlformats.org/officeDocument/2006/relationships/hyperlink" Target="http://base.garant.ru/70647158/f7ee959fd36b5699076b35abf4f52c5c/" TargetMode="External"/><Relationship Id="rId19" Type="http://schemas.openxmlformats.org/officeDocument/2006/relationships/hyperlink" Target="http://www.garant.ru/news/14407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3020/3d3a9e2eb4f30c73ea6671464e2a54b5/" TargetMode="External"/><Relationship Id="rId14" Type="http://schemas.openxmlformats.org/officeDocument/2006/relationships/hyperlink" Target="http://base.garant.ru/12113020/5633a92d35b966c2ba2f1e859e7bdd6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Светлана Владимировна</dc:creator>
  <cp:lastModifiedBy>Каширина Светлана Владимировна</cp:lastModifiedBy>
  <cp:revision>30</cp:revision>
  <cp:lastPrinted>2021-03-01T04:44:00Z</cp:lastPrinted>
  <dcterms:created xsi:type="dcterms:W3CDTF">2021-03-01T04:09:00Z</dcterms:created>
  <dcterms:modified xsi:type="dcterms:W3CDTF">2021-03-01T04:45:00Z</dcterms:modified>
</cp:coreProperties>
</file>