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  <w:b/>
        </w:rPr>
        <w:t>Перечень научных направлений, в рамках которых ведется научная (научно-исследовательская) деятельность</w:t>
      </w:r>
      <w:r>
        <w:rPr>
          <w:rFonts w:ascii="Arial" w:hAnsi="Arial" w:cs="Arial"/>
          <w:b/>
        </w:rPr>
        <w:t xml:space="preserve">. </w:t>
      </w:r>
      <w:r w:rsidRPr="003B3A9D">
        <w:rPr>
          <w:rFonts w:ascii="Arial" w:hAnsi="Arial" w:cs="Arial"/>
          <w:b/>
        </w:rPr>
        <w:t>Системы обеспечения движения поездов.   Электроснабжение железных дорог     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1. Проектирование, строительство и сервисное сопровождение микропроцессорных систем управления на базе микро ЭВМ и программируемых контроллеров: ЭЦ-МПК, МПЦ-МПК, УЭП МПК, ДЦ-МПК и КАС ДУ;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2. Разработка и внедрение с</w:t>
      </w:r>
      <w:r>
        <w:rPr>
          <w:rFonts w:ascii="Arial" w:hAnsi="Arial" w:cs="Arial"/>
        </w:rPr>
        <w:t>истемы диагностики устройств же</w:t>
      </w:r>
      <w:r w:rsidRPr="003B3A9D">
        <w:rPr>
          <w:rFonts w:ascii="Arial" w:hAnsi="Arial" w:cs="Arial"/>
        </w:rPr>
        <w:t>лезнодорожной автоматики (СТД-МПК);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3. Разработка технологии обслуживания систем и устройств железнодорожной автоматики и телемеханики;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4. Экспертиза и испытание систем железнодорожной автоматики и телемеханики на соответствие требованиям;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5. Разработка программного комплекса расчета тональных рельсовых цепей;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6. Информационный сервис абонентов телекоммуникационных сетей связи;</w:t>
      </w:r>
    </w:p>
    <w:p w:rsidR="003B3A9D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7. Повышение помехоустойчивости каналов передачи информации железнодорожного транспорта;</w:t>
      </w:r>
    </w:p>
    <w:p w:rsidR="0087208A" w:rsidRPr="003B3A9D" w:rsidRDefault="003B3A9D" w:rsidP="003B3A9D">
      <w:pPr>
        <w:rPr>
          <w:rFonts w:ascii="Arial" w:hAnsi="Arial" w:cs="Arial"/>
        </w:rPr>
      </w:pPr>
      <w:r w:rsidRPr="003B3A9D">
        <w:rPr>
          <w:rFonts w:ascii="Arial" w:hAnsi="Arial" w:cs="Arial"/>
        </w:rPr>
        <w:t>8. Научно-методическое обеспечение формирования фондов оценочных сре</w:t>
      </w:r>
      <w:proofErr w:type="gramStart"/>
      <w:r w:rsidRPr="003B3A9D">
        <w:rPr>
          <w:rFonts w:ascii="Arial" w:hAnsi="Arial" w:cs="Arial"/>
        </w:rPr>
        <w:t>дств пр</w:t>
      </w:r>
      <w:proofErr w:type="gramEnd"/>
      <w:r w:rsidRPr="003B3A9D">
        <w:rPr>
          <w:rFonts w:ascii="Arial" w:hAnsi="Arial" w:cs="Arial"/>
        </w:rPr>
        <w:t>и п</w:t>
      </w:r>
      <w:r>
        <w:rPr>
          <w:rFonts w:ascii="Arial" w:hAnsi="Arial" w:cs="Arial"/>
        </w:rPr>
        <w:t>роектировании основных образова</w:t>
      </w:r>
      <w:r w:rsidRPr="003B3A9D">
        <w:rPr>
          <w:rFonts w:ascii="Arial" w:hAnsi="Arial" w:cs="Arial"/>
        </w:rPr>
        <w:t>тельных программ </w:t>
      </w:r>
    </w:p>
    <w:sectPr w:rsidR="0087208A" w:rsidRPr="003B3A9D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3B3A9D"/>
    <w:rsid w:val="003B3A9D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HP Inc.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2020-11-23T13:49:00Z</dcterms:created>
  <dcterms:modified xsi:type="dcterms:W3CDTF">2020-11-23T13:52:00Z</dcterms:modified>
</cp:coreProperties>
</file>