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D6" w:rsidRDefault="002D5CD6" w:rsidP="002D5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D5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2A6D5A">
        <w:rPr>
          <w:rFonts w:ascii="Times New Roman" w:hAnsi="Times New Roman"/>
          <w:sz w:val="28"/>
          <w:szCs w:val="28"/>
        </w:rPr>
        <w:t xml:space="preserve">. Публикации ППС </w:t>
      </w:r>
      <w:r>
        <w:rPr>
          <w:rFonts w:ascii="Times New Roman" w:hAnsi="Times New Roman"/>
          <w:sz w:val="28"/>
          <w:szCs w:val="28"/>
        </w:rPr>
        <w:t>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в изданиях, входящих в перечень </w:t>
      </w:r>
      <w:r>
        <w:rPr>
          <w:rFonts w:ascii="Times New Roman" w:hAnsi="Times New Roman"/>
          <w:sz w:val="28"/>
          <w:szCs w:val="28"/>
        </w:rPr>
        <w:t xml:space="preserve">ВАК и </w:t>
      </w:r>
      <w:r>
        <w:rPr>
          <w:rFonts w:ascii="Times New Roman" w:hAnsi="Times New Roman"/>
          <w:sz w:val="28"/>
          <w:szCs w:val="28"/>
        </w:rPr>
        <w:t>в систему</w:t>
      </w:r>
      <w:r w:rsidRPr="002A6D5A">
        <w:rPr>
          <w:rFonts w:ascii="Times New Roman" w:hAnsi="Times New Roman"/>
          <w:sz w:val="28"/>
          <w:szCs w:val="28"/>
        </w:rPr>
        <w:t xml:space="preserve"> РИНЦ</w:t>
      </w:r>
      <w:r>
        <w:rPr>
          <w:rFonts w:ascii="Times New Roman" w:hAnsi="Times New Roman"/>
          <w:sz w:val="28"/>
          <w:szCs w:val="28"/>
        </w:rPr>
        <w:t xml:space="preserve"> за 2016 г.</w:t>
      </w:r>
      <w:bookmarkStart w:id="0" w:name="_GoBack"/>
      <w:bookmarkEnd w:id="0"/>
    </w:p>
    <w:tbl>
      <w:tblPr>
        <w:tblStyle w:val="a3"/>
        <w:tblW w:w="980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41"/>
        <w:gridCol w:w="3119"/>
        <w:gridCol w:w="911"/>
      </w:tblGrid>
      <w:tr w:rsidR="002D5CD6" w:rsidRPr="00A8580A" w:rsidTr="00BF19C3">
        <w:tc>
          <w:tcPr>
            <w:tcW w:w="817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Автор/соавторы </w:t>
            </w:r>
          </w:p>
        </w:tc>
        <w:tc>
          <w:tcPr>
            <w:tcW w:w="2835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>публикаций</w:t>
            </w:r>
          </w:p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>бъем</w:t>
            </w:r>
            <w:proofErr w:type="spellEnd"/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>п.л</w:t>
            </w:r>
            <w:proofErr w:type="spellEnd"/>
            <w:r w:rsidRPr="00A8580A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</w:tr>
      <w:tr w:rsidR="002D5CD6" w:rsidRPr="002106F7" w:rsidTr="00BF19C3">
        <w:tc>
          <w:tcPr>
            <w:tcW w:w="9808" w:type="dxa"/>
            <w:gridSpan w:val="6"/>
          </w:tcPr>
          <w:p w:rsidR="002D5CD6" w:rsidRPr="002106F7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изданиях из перечня ВАК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BF19C3">
            <w:pPr>
              <w:ind w:left="7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Сальникова Ю.Н. *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Модель развития профессиональной компетентности бакалавров педагогики в сфере гендерной социализации детей дошкольного возраста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//Общество: социология, психология, педагогика –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5F5F5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201C">
              <w:rPr>
                <w:rFonts w:ascii="Times New Roman" w:eastAsiaTheme="minorHAnsi" w:hAnsi="Times New Roman"/>
                <w:sz w:val="24"/>
                <w:szCs w:val="24"/>
              </w:rPr>
              <w:t xml:space="preserve">2016 – № 3. –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4201C">
              <w:rPr>
                <w:rFonts w:ascii="Times New Roman" w:eastAsiaTheme="minorHAnsi" w:hAnsi="Times New Roman"/>
                <w:sz w:val="24"/>
                <w:szCs w:val="24"/>
              </w:rPr>
              <w:t>. 120-125.</w:t>
            </w:r>
            <w:r w:rsidRPr="00C420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C4201C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0,3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Krivonosova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E.A./ 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Ponomarev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I.S., Gorchakov A.I.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Investigation of discharge dynamics in 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microarc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oxidation of D16 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aluminium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alloy</w:t>
            </w:r>
          </w:p>
        </w:tc>
        <w:tc>
          <w:tcPr>
            <w:tcW w:w="3119" w:type="dxa"/>
          </w:tcPr>
          <w:p w:rsidR="002D5CD6" w:rsidRPr="00C4201C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//Welding International. 2016. Т. 30. № 3. С. 244-246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Кривоносова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Е.А.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процесса 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наноструктурирования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 высоколегированных хромоникелевых сплавов при обработке высококонцентрированными источниками энергии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Металлург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2016.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№ 5. </w:t>
            </w:r>
            <w:proofErr w:type="gram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С. 20</w:t>
            </w:r>
            <w:proofErr w:type="gram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-23.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Кривоносова Е.А./Пономарев И.С.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процесса микроплазменного оксидирования алюминиевых сплавов при работе в режиме полярного пульсирующего тока 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//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Металлург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– 2016. – 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№ 6. С. 87-90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0,2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Krivonosova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E.A.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Predicting the properties of the metal of welded joints on the basis of the results of quantitative parametrization of the structure </w:t>
            </w:r>
          </w:p>
        </w:tc>
        <w:tc>
          <w:tcPr>
            <w:tcW w:w="3119" w:type="dxa"/>
          </w:tcPr>
          <w:p w:rsidR="002D5CD6" w:rsidRPr="00C4201C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201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//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Welding International. </w:t>
            </w:r>
            <w:r w:rsidRPr="00C4201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–</w:t>
            </w:r>
          </w:p>
          <w:p w:rsidR="002D5CD6" w:rsidRPr="00C4201C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2016. </w:t>
            </w:r>
            <w:r w:rsidRPr="00C4201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–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Т. 30. № 6.</w:t>
            </w:r>
            <w:r w:rsidRPr="00C4201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–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С. 459-462</w:t>
            </w:r>
            <w:r w:rsidRPr="00C4201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Krivonosova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E.A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Modeling high alloy chromium-nickel alloy 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nanostructuring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with treatment by highly-concentrated energy sources 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Metallurgist.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2016.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С. 1-5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0,25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Плотникова Е.Г./ Логинова В.В.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 в малых группах при обучении математике в вузе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//Педагогика. – 2016. – № 10. – 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С. 54-59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0,3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Плотникова Е.Г./ 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Киризлеева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Высшее образование в ДНР: проблемы и перспективы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Alma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>mater</w:t>
            </w:r>
            <w:proofErr w:type="spellEnd"/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 (Вестник высшей школы). – 2016. – № 11. – С. 114-117.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t xml:space="preserve">Плотникова Е.Г./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Дмитриев С.Э.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Коммуникативная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компетентность в военно-профессиональной подготовке офицера внутренних войск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//Вестник Московского </w:t>
            </w: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государственного областного университета. Серия: Педагогика. –2016. – № 2. – С. 113-119.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ВАК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58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0,3</w:t>
            </w:r>
          </w:p>
        </w:tc>
      </w:tr>
      <w:tr w:rsidR="002D5CD6" w:rsidRPr="00B35DB9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Поезжаева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gridSpan w:val="2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Робот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для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анализа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дорожного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покрытия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строительно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дорожных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работах</w:t>
            </w:r>
          </w:p>
        </w:tc>
        <w:tc>
          <w:tcPr>
            <w:tcW w:w="3119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Строительные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дорожные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машины.-2016.-№ 2. - С. 32-33.</w:t>
            </w: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(ВАК)</w:t>
            </w:r>
          </w:p>
        </w:tc>
        <w:tc>
          <w:tcPr>
            <w:tcW w:w="911" w:type="dxa"/>
          </w:tcPr>
          <w:p w:rsidR="002D5CD6" w:rsidRPr="00B35DB9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</w:tr>
      <w:tr w:rsidR="002D5CD6" w:rsidRPr="00B35DB9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Е. В. </w:t>
            </w:r>
            <w:proofErr w:type="spellStart"/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ПоезжаеваМ</w:t>
            </w:r>
            <w:proofErr w:type="spellEnd"/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. И. Хабибуллин, Б. Ю. Варламов</w:t>
            </w:r>
          </w:p>
        </w:tc>
        <w:tc>
          <w:tcPr>
            <w:tcW w:w="2976" w:type="dxa"/>
            <w:gridSpan w:val="2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Бионический робот кенгуру </w:t>
            </w:r>
          </w:p>
        </w:tc>
        <w:tc>
          <w:tcPr>
            <w:tcW w:w="3119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// Строительные и дорожные машины. - 2016. - № 11. - С. 48-49</w:t>
            </w:r>
            <w:r w:rsidRPr="00B35D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 (ВАК)</w:t>
            </w:r>
          </w:p>
        </w:tc>
        <w:tc>
          <w:tcPr>
            <w:tcW w:w="911" w:type="dxa"/>
          </w:tcPr>
          <w:p w:rsidR="002D5CD6" w:rsidRPr="00B35DB9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CD6" w:rsidRPr="00B35DB9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Поезжаева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gridSpan w:val="2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Автоматизация мойки автомобилей</w:t>
            </w:r>
          </w:p>
        </w:tc>
        <w:tc>
          <w:tcPr>
            <w:tcW w:w="3119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//</w:t>
            </w:r>
            <w:proofErr w:type="gramStart"/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>Автомобильная</w:t>
            </w:r>
            <w:proofErr w:type="gramEnd"/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промышленность-2016 -№2 – С.25-26 </w:t>
            </w:r>
            <w:r w:rsidRPr="00B35D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(ВАК)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</w:t>
            </w:r>
          </w:p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D5CD6" w:rsidRPr="00B35DB9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</w:tr>
      <w:tr w:rsidR="002D5CD6" w:rsidRPr="00A8580A" w:rsidTr="00BF19C3">
        <w:tc>
          <w:tcPr>
            <w:tcW w:w="9808" w:type="dxa"/>
            <w:gridSpan w:val="6"/>
          </w:tcPr>
          <w:p w:rsidR="002D5CD6" w:rsidRPr="002106F7" w:rsidRDefault="002D5CD6" w:rsidP="00BF19C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06F7">
              <w:rPr>
                <w:rFonts w:ascii="Times New Roman" w:eastAsiaTheme="minorHAnsi" w:hAnsi="Times New Roman"/>
                <w:b/>
                <w:sz w:val="24"/>
                <w:szCs w:val="24"/>
              </w:rPr>
              <w:t>В изданиях РИНЦ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Проблема формирования профессиональной компетентности бакалавра педагогики в области гендерного воспитания: компаративистский анализ отечественного и зарубежного опыта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iCs/>
                <w:sz w:val="24"/>
                <w:szCs w:val="24"/>
              </w:rPr>
              <w:t>//</w:t>
            </w:r>
            <w:hyperlink r:id="rId6" w:history="1">
              <w:r w:rsidRPr="00B35DB9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Наука сегодня: проблемы и перспективы развития</w:t>
              </w:r>
            </w:hyperlink>
            <w:r w:rsidRPr="00B35DB9">
              <w:rPr>
                <w:rFonts w:ascii="Times New Roman" w:hAnsi="Times New Roman"/>
                <w:iCs/>
                <w:sz w:val="24"/>
                <w:szCs w:val="24"/>
              </w:rPr>
              <w:t xml:space="preserve"> сборник научных трудов по материалам международной научно-практической конференции: в 3 частях. Научный центр «Диспут». Вологда, 2015. С. 47-49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Сальникова Ю.Н., Филатов А.В.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Влияние физической культуры и спорта на развитие </w:t>
            </w: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маскулинных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черт личности (на примере обучения курсантов в военном вузе)</w:t>
            </w:r>
          </w:p>
        </w:tc>
        <w:tc>
          <w:tcPr>
            <w:tcW w:w="3119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)// Наука в современном обществе: закономерности и тенденции развития:  сборник  статей  Международной  научно  - практической конференции (8 апреля 2016 г, </w:t>
            </w: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агнитогорск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) В 2 ч. Ч.1 - </w:t>
            </w: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Уфа:МЦИИ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Омега </w:t>
            </w: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сайнс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, 2016. – 240 с. – С.221-226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0,3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Сальникова Ю.Н., Куликова Т.С.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Применение в учебно‒воспитательном процессе высшего учебного заведения активных форм обучения основам гендерных знаний, используемых в работе с детьми дошкольного возраста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r w:rsidRPr="00B35DB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Актуальные вопросы перспективных научных исследований: Сборник научных трудов по материалам Международной научно-практической конференции–  2016 –  С. 78-81..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Моделирование </w:t>
            </w:r>
            <w:proofErr w:type="gram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процесса развития профессиональной компетентности бакалавров педагогики</w:t>
            </w:r>
            <w:proofErr w:type="gram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 гендерного 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воспитания детей дошкольного возраста в русле идей системного подхода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//Пермский педагогический журнал – 2016 – № 8 – С.125 - 132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0,4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Сальникова Ю.Н.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Технология развития профессиональной компетентности  бакалавров  педагогики в области гендерного воспитания детей дошкольного возраста.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/Гендерный подход в гуманитарных исследованиях: </w:t>
            </w: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колл</w:t>
            </w:r>
            <w:proofErr w:type="gram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онография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/ отв. ред. А.Ю. </w:t>
            </w: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Нагорнова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 Ульяновск, 2016. С. 91-103.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0,8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Гаврилова В.В.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Понимание личности в религиозных концепциях современности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// Государство, общество, церковь в истории России </w:t>
            </w:r>
            <w:proofErr w:type="gram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ХХ</w:t>
            </w:r>
            <w:proofErr w:type="gram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-XXI веков материалы XV Международной научной конференции: в 2 ч.- Иваново: </w:t>
            </w:r>
            <w:proofErr w:type="spell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Иван</w:t>
            </w:r>
            <w:proofErr w:type="gramStart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ос.ун</w:t>
            </w:r>
            <w:proofErr w:type="spellEnd"/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-т, 2016 – Ч.1. – 684 с.. - с.412-417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0,3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Тетерин А.Д.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Взаимодействие государства и религиозных организаций в сфере здравоохранения</w:t>
            </w:r>
          </w:p>
        </w:tc>
        <w:tc>
          <w:tcPr>
            <w:tcW w:w="3119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//</w:t>
            </w:r>
            <w:hyperlink r:id="rId7" w:history="1"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 xml:space="preserve">Государство, общество, Церковь в истории России </w:t>
              </w:r>
              <w:proofErr w:type="gramStart"/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ХХ</w:t>
              </w:r>
              <w:proofErr w:type="gramEnd"/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-XXI веков</w:t>
              </w:r>
            </w:hyperlink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 материалы XV Международной научной конференции: в 2-х частях. 2016. С. 174-180.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0,3</w:t>
            </w:r>
          </w:p>
        </w:tc>
      </w:tr>
      <w:tr w:rsidR="002D5CD6" w:rsidRPr="00A8580A" w:rsidTr="00BF19C3">
        <w:trPr>
          <w:trHeight w:val="2377"/>
        </w:trPr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Куликова Т.С.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iCs/>
                <w:sz w:val="24"/>
                <w:szCs w:val="24"/>
              </w:rPr>
              <w:t>Система обучающих самостоятельных работ в учебном процессе по математике как условие развития общепрофессиональных компетенций курсантов военного института</w:t>
            </w:r>
          </w:p>
        </w:tc>
        <w:tc>
          <w:tcPr>
            <w:tcW w:w="3119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iCs/>
                <w:sz w:val="24"/>
                <w:szCs w:val="24"/>
              </w:rPr>
              <w:t>//</w:t>
            </w:r>
            <w:hyperlink r:id="rId8" w:history="1"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Инновационные направления в науке, технике, образовании</w:t>
              </w:r>
            </w:hyperlink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 Сборник научных трудов по материалам Международной научно-практической конференции: в 2-х частях. 2016. С. 40-41.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Куликова Т.С.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Экономика социальной сферы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//сборник статей по материалам II Международной студенческой научно-практической конференции: </w:t>
            </w:r>
            <w:hyperlink r:id="rId9" w:history="1"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Экономическое развитие России: тенденции, перспективы</w:t>
              </w:r>
            </w:hyperlink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: в 4-х томах. - 2016.- С. 182-185.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0.2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Деменева Н.В.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Ученый Карл Фридрих Гаусс в памяти учащихся вузов по направлению специализации</w:t>
            </w:r>
          </w:p>
        </w:tc>
        <w:tc>
          <w:tcPr>
            <w:tcW w:w="3119" w:type="dxa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 xml:space="preserve">// Материалы Всероссийской научно-практической конференции молодых ученых, аспирантов и студентов «Молодежная наука 2016: технологии, инновации» - Пермь, Пермская 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государственная сельскохозяйственная академия имени академика Д.Н. Прянишникова. 2016. - С. 38-40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Бурмасов П.И.</w:t>
            </w:r>
          </w:p>
        </w:tc>
        <w:tc>
          <w:tcPr>
            <w:tcW w:w="2976" w:type="dxa"/>
            <w:gridSpan w:val="2"/>
          </w:tcPr>
          <w:p w:rsidR="002D5CD6" w:rsidRPr="00B35DB9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Контроль технического состояния движущихся объектов в реальном масштабе и времени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hyperlink r:id="rId10" w:history="1"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Международный журнал экспериментального образования</w:t>
              </w:r>
            </w:hyperlink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 2016.-</w:t>
            </w:r>
            <w:hyperlink r:id="rId11" w:history="1"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№ 6-1</w:t>
              </w:r>
            </w:hyperlink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.-С. 53-54.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Шереметьев В.Г.</w:t>
            </w: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Морфологический кластерный анализ характеристик уязвимости образцов вооружения военной техники от воздействия разнородных поражающих факторов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DB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//</w:t>
            </w:r>
            <w:hyperlink r:id="rId12" w:history="1"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 xml:space="preserve">Вестник </w:t>
              </w:r>
              <w:proofErr w:type="spellStart"/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ИжГТУ</w:t>
              </w:r>
              <w:proofErr w:type="spellEnd"/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 xml:space="preserve"> им. М.Т. Калашникова</w:t>
              </w:r>
            </w:hyperlink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 2016. </w:t>
            </w:r>
            <w:hyperlink r:id="rId13" w:history="1">
              <w:r w:rsidRPr="00B35DB9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№ 2 (70)</w:t>
              </w:r>
            </w:hyperlink>
            <w:r w:rsidRPr="00B35DB9">
              <w:rPr>
                <w:rFonts w:ascii="Times New Roman" w:eastAsiaTheme="minorHAnsi" w:hAnsi="Times New Roman"/>
                <w:sz w:val="24"/>
                <w:szCs w:val="24"/>
              </w:rPr>
              <w:t>. С. 11-15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CD6" w:rsidRPr="00A8580A" w:rsidTr="00BF19C3">
        <w:tc>
          <w:tcPr>
            <w:tcW w:w="817" w:type="dxa"/>
          </w:tcPr>
          <w:p w:rsidR="002D5CD6" w:rsidRPr="00B35DB9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Тарутин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  <w:gridSpan w:val="2"/>
          </w:tcPr>
          <w:p w:rsidR="002D5CD6" w:rsidRPr="002106F7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Качество образования специалистов военных вузов </w:t>
            </w:r>
          </w:p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//Международный журнал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экспериментального образования – 2016 – </w:t>
            </w:r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 № 2-1. С. 92-96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2106F7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Джин-Фу</w:t>
            </w:r>
            <w:proofErr w:type="gramEnd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 С.А.  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Эффективная организация перевозок  на </w:t>
            </w:r>
            <w:proofErr w:type="gramStart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полигонах</w:t>
            </w:r>
            <w:proofErr w:type="gramEnd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 ОАО «Российские железные дороги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»//Транспортная комплекс и образование: теория и практика: сборник материалов Международной научно-практической конфер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енции, Петрозаводск,19 июня 2016</w:t>
            </w:r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 г./ </w:t>
            </w:r>
            <w:proofErr w:type="spellStart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gramStart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ед</w:t>
            </w:r>
            <w:proofErr w:type="spellEnd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 xml:space="preserve">. д-ра ист. наук А.А. Голубева, О.А. Дедовой. – </w:t>
            </w:r>
            <w:proofErr w:type="spellStart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Спб</w:t>
            </w:r>
            <w:proofErr w:type="spellEnd"/>
            <w:r w:rsidRPr="002106F7">
              <w:rPr>
                <w:rFonts w:ascii="Times New Roman" w:eastAsiaTheme="minorHAnsi" w:hAnsi="Times New Roman"/>
                <w:sz w:val="24"/>
                <w:szCs w:val="24"/>
              </w:rPr>
              <w:t>: ФГБОУ ВО ПГУПС, 2016. – С.50-53.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0.2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2106F7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36C9">
              <w:rPr>
                <w:rFonts w:ascii="Times New Roman" w:eastAsiaTheme="minorHAnsi" w:hAnsi="Times New Roman"/>
                <w:iCs/>
                <w:sz w:val="24"/>
                <w:szCs w:val="24"/>
              </w:rPr>
              <w:t>Погудин А.Л., Полушкин И.С., Немченко М.В.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36C9">
              <w:rPr>
                <w:rFonts w:ascii="Times New Roman" w:eastAsiaTheme="minorHAnsi" w:hAnsi="Times New Roman"/>
                <w:sz w:val="24"/>
                <w:szCs w:val="24"/>
              </w:rPr>
              <w:t>Общие принципы построения аппаратного комплекса для обнаружения несанкц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ионированного съема информации</w:t>
            </w:r>
            <w:r w:rsidRPr="00B136C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36C9">
              <w:rPr>
                <w:rFonts w:ascii="Times New Roman" w:eastAsiaTheme="minorHAnsi" w:hAnsi="Times New Roman"/>
                <w:sz w:val="24"/>
                <w:szCs w:val="24"/>
              </w:rPr>
              <w:t>//Интеграция науки, общества, производства и промышленности</w:t>
            </w:r>
            <w:proofErr w:type="gramStart"/>
            <w:r w:rsidRPr="00B136C9">
              <w:rPr>
                <w:rFonts w:ascii="Times New Roman" w:eastAsiaTheme="minorHAnsi" w:hAnsi="Times New Roman"/>
                <w:sz w:val="24"/>
                <w:szCs w:val="24"/>
              </w:rPr>
              <w:t> :</w:t>
            </w:r>
            <w:proofErr w:type="gramEnd"/>
            <w:r w:rsidRPr="00B136C9">
              <w:rPr>
                <w:rFonts w:ascii="Times New Roman" w:eastAsiaTheme="minorHAnsi" w:hAnsi="Times New Roman"/>
                <w:sz w:val="24"/>
                <w:szCs w:val="24"/>
              </w:rPr>
              <w:t> сборник статей Международной научно-практической конференции. 2016. С. 100-102</w:t>
            </w:r>
            <w:r w:rsidRPr="00B136C9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5CD6" w:rsidRPr="00A8580A" w:rsidTr="00BF19C3">
        <w:tc>
          <w:tcPr>
            <w:tcW w:w="817" w:type="dxa"/>
          </w:tcPr>
          <w:p w:rsidR="002D5CD6" w:rsidRPr="002106F7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Черноземцев</w:t>
            </w:r>
            <w:proofErr w:type="spellEnd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 А.В., Кузьмин Н.Н., Рыбаков А.П.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Способ определения энергии неполного взрыва заряд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// Современное состояние и пути </w:t>
            </w:r>
            <w:proofErr w:type="gramStart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развития системы подготовки специалистов силовых структур</w:t>
            </w:r>
            <w:proofErr w:type="gramEnd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. – Пермь, 2016. - С. 325-334. </w:t>
            </w: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0,5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9335E0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Черноземцев</w:t>
            </w:r>
            <w:proofErr w:type="spellEnd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А.В.,Кузьмин</w:t>
            </w:r>
            <w:proofErr w:type="spellEnd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 Н.Н., Лунев А.Н.,</w:t>
            </w:r>
          </w:p>
        </w:tc>
        <w:tc>
          <w:tcPr>
            <w:tcW w:w="2976" w:type="dxa"/>
            <w:gridSpan w:val="2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Экспериментальная оценка эффективности алгоритма распознавания технического состояния изделия</w:t>
            </w:r>
            <w:proofErr w:type="gramStart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 поврежденного осколками</w:t>
            </w:r>
          </w:p>
        </w:tc>
        <w:tc>
          <w:tcPr>
            <w:tcW w:w="3119" w:type="dxa"/>
          </w:tcPr>
          <w:p w:rsidR="002D5CD6" w:rsidRPr="00A8580A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// Сборник научных трудов «Подготовка специалистов силовых структур: проблемы, перспективы, тенденции развития». –  Пермь, 2016. С. 38-43. </w:t>
            </w: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911" w:type="dxa"/>
          </w:tcPr>
          <w:p w:rsidR="002D5CD6" w:rsidRPr="00A8580A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0,25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9335E0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Default="002D5CD6" w:rsidP="00BF19C3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9335E0">
              <w:rPr>
                <w:rFonts w:ascii="Times New Roman" w:eastAsiaTheme="minorHAnsi" w:hAnsi="Times New Roman"/>
                <w:iCs/>
                <w:sz w:val="24"/>
                <w:szCs w:val="24"/>
              </w:rPr>
              <w:t>Чернова Т.В.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  <w:r w:rsidRPr="009335E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Колмогоров Г.Л.,</w:t>
            </w:r>
          </w:p>
          <w:p w:rsidR="002D5CD6" w:rsidRPr="009335E0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D5CD6" w:rsidRPr="009335E0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и оптимизация технологии производства длинномерных композиционных материалов для магнитных систем (научный обзор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2D5CD6" w:rsidRPr="009335E0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 xml:space="preserve">// </w:t>
            </w:r>
            <w:hyperlink r:id="rId14" w:history="1">
              <w:r w:rsidRPr="009335E0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Обработка сплошных и слоистых материалов</w:t>
              </w:r>
            </w:hyperlink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. 2016. </w:t>
            </w:r>
            <w:hyperlink r:id="rId15" w:history="1">
              <w:r w:rsidRPr="009335E0">
                <w:rPr>
                  <w:rStyle w:val="a5"/>
                  <w:rFonts w:ascii="Times New Roman" w:eastAsiaTheme="minorHAnsi" w:hAnsi="Times New Roman"/>
                  <w:sz w:val="24"/>
                  <w:szCs w:val="24"/>
                </w:rPr>
                <w:t>№ 1 (44)</w:t>
              </w:r>
            </w:hyperlink>
            <w:r w:rsidRPr="009335E0">
              <w:rPr>
                <w:rFonts w:ascii="Times New Roman" w:eastAsiaTheme="minorHAnsi" w:hAnsi="Times New Roman"/>
                <w:sz w:val="24"/>
                <w:szCs w:val="24"/>
              </w:rPr>
              <w:t>. С. 91-97</w:t>
            </w:r>
          </w:p>
        </w:tc>
        <w:tc>
          <w:tcPr>
            <w:tcW w:w="911" w:type="dxa"/>
          </w:tcPr>
          <w:p w:rsidR="002D5CD6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0,3</w:t>
            </w:r>
          </w:p>
        </w:tc>
      </w:tr>
      <w:tr w:rsidR="002D5CD6" w:rsidRPr="00A8580A" w:rsidTr="00BF19C3">
        <w:tc>
          <w:tcPr>
            <w:tcW w:w="817" w:type="dxa"/>
          </w:tcPr>
          <w:p w:rsidR="002D5CD6" w:rsidRPr="009335E0" w:rsidRDefault="002D5CD6" w:rsidP="002D5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CD6" w:rsidRPr="009335E0" w:rsidRDefault="002D5CD6" w:rsidP="00BF19C3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2976" w:type="dxa"/>
            <w:gridSpan w:val="2"/>
          </w:tcPr>
          <w:p w:rsidR="002D5CD6" w:rsidRPr="009335E0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6C1C">
              <w:rPr>
                <w:rFonts w:ascii="Times New Roman" w:eastAsiaTheme="minorHAnsi" w:hAnsi="Times New Roman"/>
                <w:sz w:val="24"/>
                <w:szCs w:val="24"/>
              </w:rPr>
              <w:t xml:space="preserve">К вопросу о стратегиях успешного обучения </w:t>
            </w:r>
            <w:proofErr w:type="spellStart"/>
            <w:r w:rsidRPr="00F36C1C">
              <w:rPr>
                <w:rFonts w:ascii="Times New Roman" w:eastAsiaTheme="minorHAnsi" w:hAnsi="Times New Roman"/>
                <w:sz w:val="24"/>
                <w:szCs w:val="24"/>
              </w:rPr>
              <w:t>аудированию</w:t>
            </w:r>
            <w:proofErr w:type="spellEnd"/>
            <w:r w:rsidRPr="00F36C1C">
              <w:rPr>
                <w:rFonts w:ascii="Times New Roman" w:eastAsiaTheme="minorHAnsi" w:hAnsi="Times New Roman"/>
                <w:sz w:val="24"/>
                <w:szCs w:val="24"/>
              </w:rPr>
              <w:t xml:space="preserve"> студентов-железнодор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ож</w:t>
            </w:r>
            <w:r w:rsidRPr="00F36C1C">
              <w:rPr>
                <w:rFonts w:ascii="Times New Roman" w:eastAsiaTheme="minorHAnsi" w:hAnsi="Times New Roman"/>
                <w:sz w:val="24"/>
                <w:szCs w:val="24"/>
              </w:rPr>
              <w:t>ников.</w:t>
            </w:r>
          </w:p>
        </w:tc>
        <w:tc>
          <w:tcPr>
            <w:tcW w:w="3119" w:type="dxa"/>
          </w:tcPr>
          <w:p w:rsidR="002D5CD6" w:rsidRPr="00F36C1C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r w:rsidRPr="00F36C1C">
              <w:rPr>
                <w:rFonts w:ascii="Times New Roman" w:eastAsiaTheme="minorHAnsi" w:hAnsi="Times New Roman"/>
                <w:sz w:val="24"/>
                <w:szCs w:val="24"/>
              </w:rPr>
              <w:t>Английский язык в ВУЗе: современные тенденции в методике преподавания Сборник статей IV межвузовской конференции. 2016. С. 14-19.</w:t>
            </w:r>
          </w:p>
          <w:p w:rsidR="002D5CD6" w:rsidRPr="009335E0" w:rsidRDefault="002D5CD6" w:rsidP="00BF19C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D5CD6" w:rsidRDefault="002D5CD6" w:rsidP="00BF1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</w:tbl>
    <w:p w:rsidR="0083189B" w:rsidRDefault="0083189B"/>
    <w:sectPr w:rsidR="0083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3D5"/>
    <w:multiLevelType w:val="hybridMultilevel"/>
    <w:tmpl w:val="79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F"/>
    <w:rsid w:val="002D5CD6"/>
    <w:rsid w:val="0083189B"/>
    <w:rsid w:val="00B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CD6"/>
    <w:pPr>
      <w:ind w:left="720"/>
      <w:contextualSpacing/>
    </w:pPr>
  </w:style>
  <w:style w:type="character" w:styleId="a5">
    <w:name w:val="Hyperlink"/>
    <w:rsid w:val="002D5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CD6"/>
    <w:pPr>
      <w:ind w:left="720"/>
      <w:contextualSpacing/>
    </w:pPr>
  </w:style>
  <w:style w:type="character" w:styleId="a5">
    <w:name w:val="Hyperlink"/>
    <w:rsid w:val="002D5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6408989" TargetMode="External"/><Relationship Id="rId13" Type="http://schemas.openxmlformats.org/officeDocument/2006/relationships/hyperlink" Target="http://elibrary.ru/contents.asp?issueid=1582076&amp;selid=26125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6448011" TargetMode="External"/><Relationship Id="rId12" Type="http://schemas.openxmlformats.org/officeDocument/2006/relationships/hyperlink" Target="http://elibrary.ru/contents.asp?issueid=15820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4828356" TargetMode="External"/><Relationship Id="rId11" Type="http://schemas.openxmlformats.org/officeDocument/2006/relationships/hyperlink" Target="http://elibrary.ru/contents.asp?issueid=1577198&amp;selid=260088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84465&amp;selid=26184209" TargetMode="External"/><Relationship Id="rId10" Type="http://schemas.openxmlformats.org/officeDocument/2006/relationships/hyperlink" Target="http://elibrary.ru/contents.asp?issueid=1577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6446426" TargetMode="External"/><Relationship Id="rId14" Type="http://schemas.openxmlformats.org/officeDocument/2006/relationships/hyperlink" Target="http://elibrary.ru/contents.asp?issueid=1584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Юлия Николаевна</dc:creator>
  <cp:keywords/>
  <dc:description/>
  <cp:lastModifiedBy>Сальникова Юлия Николаевна</cp:lastModifiedBy>
  <cp:revision>2</cp:revision>
  <dcterms:created xsi:type="dcterms:W3CDTF">2017-07-27T09:50:00Z</dcterms:created>
  <dcterms:modified xsi:type="dcterms:W3CDTF">2017-07-27T09:51:00Z</dcterms:modified>
</cp:coreProperties>
</file>